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2" w:type="dxa"/>
        <w:tblLayout w:type="fixed"/>
        <w:tblCellMar>
          <w:left w:w="0" w:type="dxa"/>
          <w:right w:w="0" w:type="dxa"/>
        </w:tblCellMar>
        <w:tblLook w:val="00A0" w:firstRow="1" w:lastRow="0" w:firstColumn="1" w:lastColumn="0" w:noHBand="0" w:noVBand="0"/>
      </w:tblPr>
      <w:tblGrid>
        <w:gridCol w:w="6946"/>
        <w:gridCol w:w="1985"/>
      </w:tblGrid>
      <w:tr w:rsidR="00AD23CD" w:rsidRPr="00D85974" w14:paraId="308D3DDB" w14:textId="77777777" w:rsidTr="00E458F8">
        <w:trPr>
          <w:trHeight w:val="1574"/>
        </w:trPr>
        <w:tc>
          <w:tcPr>
            <w:tcW w:w="6946" w:type="dxa"/>
          </w:tcPr>
          <w:p w14:paraId="308D3DD4" w14:textId="77777777" w:rsidR="00AD23CD" w:rsidRPr="002F4A71" w:rsidRDefault="00AD23CD">
            <w:pPr>
              <w:rPr>
                <w:rFonts w:asciiTheme="minorHAnsi" w:hAnsiTheme="minorHAnsi"/>
                <w:sz w:val="24"/>
                <w:szCs w:val="24"/>
              </w:rPr>
            </w:pPr>
          </w:p>
        </w:tc>
        <w:tc>
          <w:tcPr>
            <w:tcW w:w="1985" w:type="dxa"/>
          </w:tcPr>
          <w:p w14:paraId="308D3DD5" w14:textId="77777777" w:rsidR="00133A75" w:rsidRPr="00D85974" w:rsidRDefault="00133A75" w:rsidP="00133A75">
            <w:pPr>
              <w:rPr>
                <w:rFonts w:asciiTheme="minorHAnsi" w:hAnsiTheme="minorHAnsi"/>
                <w:b/>
                <w:bCs/>
                <w:sz w:val="24"/>
                <w:szCs w:val="24"/>
                <w:lang w:val="en-US"/>
              </w:rPr>
            </w:pPr>
            <w:r w:rsidRPr="00D85974">
              <w:rPr>
                <w:rFonts w:asciiTheme="minorHAnsi" w:hAnsiTheme="minorHAnsi"/>
                <w:b/>
                <w:bCs/>
                <w:sz w:val="24"/>
                <w:szCs w:val="24"/>
                <w:lang w:val="en-US"/>
              </w:rPr>
              <w:t>HHL Press Contact</w:t>
            </w:r>
          </w:p>
          <w:p w14:paraId="308D3DD6" w14:textId="77777777" w:rsidR="00133A75" w:rsidRPr="00D85974" w:rsidRDefault="00CF53FE" w:rsidP="00133A75">
            <w:pPr>
              <w:rPr>
                <w:rFonts w:asciiTheme="minorHAnsi" w:hAnsiTheme="minorHAnsi"/>
                <w:sz w:val="24"/>
                <w:szCs w:val="24"/>
                <w:lang w:val="en-US"/>
              </w:rPr>
            </w:pPr>
            <w:r w:rsidRPr="00D85974">
              <w:rPr>
                <w:rFonts w:asciiTheme="minorHAnsi" w:hAnsiTheme="minorHAnsi"/>
                <w:sz w:val="24"/>
                <w:szCs w:val="24"/>
                <w:lang w:val="en-US"/>
              </w:rPr>
              <w:t>Eva Echterhoff</w:t>
            </w:r>
          </w:p>
          <w:p w14:paraId="308D3DD7" w14:textId="77777777" w:rsidR="00133A75" w:rsidRPr="00D85974" w:rsidRDefault="00133A75" w:rsidP="00133A75">
            <w:pPr>
              <w:rPr>
                <w:rFonts w:asciiTheme="minorHAnsi" w:hAnsiTheme="minorHAnsi"/>
                <w:sz w:val="24"/>
                <w:szCs w:val="24"/>
                <w:lang w:val="en-US"/>
              </w:rPr>
            </w:pPr>
            <w:r w:rsidRPr="00D85974">
              <w:rPr>
                <w:rFonts w:asciiTheme="minorHAnsi" w:hAnsiTheme="minorHAnsi"/>
                <w:sz w:val="24"/>
                <w:szCs w:val="24"/>
                <w:lang w:val="en-US"/>
              </w:rPr>
              <w:t>T +49 341 9851-614</w:t>
            </w:r>
          </w:p>
          <w:p w14:paraId="308D3DD8" w14:textId="41A0900F" w:rsidR="00133A75" w:rsidRPr="00D85974" w:rsidRDefault="00133A75" w:rsidP="00133A75">
            <w:pPr>
              <w:rPr>
                <w:rFonts w:asciiTheme="minorHAnsi" w:hAnsiTheme="minorHAnsi"/>
                <w:sz w:val="24"/>
                <w:szCs w:val="24"/>
                <w:lang w:val="en-US"/>
              </w:rPr>
            </w:pPr>
            <w:r w:rsidRPr="00D85974">
              <w:rPr>
                <w:rFonts w:asciiTheme="minorHAnsi" w:hAnsiTheme="minorHAnsi"/>
                <w:sz w:val="24"/>
                <w:szCs w:val="24"/>
                <w:lang w:val="en-US"/>
              </w:rPr>
              <w:t>C</w:t>
            </w:r>
            <w:r w:rsidR="00D85974">
              <w:rPr>
                <w:rFonts w:asciiTheme="minorHAnsi" w:hAnsiTheme="minorHAnsi"/>
                <w:sz w:val="24"/>
                <w:szCs w:val="24"/>
                <w:lang w:val="en-US"/>
              </w:rPr>
              <w:t xml:space="preserve"> </w:t>
            </w:r>
            <w:bookmarkStart w:id="0" w:name="_GoBack"/>
            <w:bookmarkEnd w:id="0"/>
            <w:r w:rsidRPr="00D85974">
              <w:rPr>
                <w:rFonts w:asciiTheme="minorHAnsi" w:hAnsiTheme="minorHAnsi"/>
                <w:sz w:val="24"/>
                <w:szCs w:val="24"/>
                <w:lang w:val="en-US"/>
              </w:rPr>
              <w:t>+49 170 2973 880</w:t>
            </w:r>
          </w:p>
          <w:p w14:paraId="308D3DD9" w14:textId="77777777" w:rsidR="00133A75" w:rsidRPr="00D85974" w:rsidRDefault="00133A75" w:rsidP="00133A75">
            <w:pPr>
              <w:rPr>
                <w:rFonts w:asciiTheme="minorHAnsi" w:hAnsiTheme="minorHAnsi"/>
                <w:sz w:val="24"/>
                <w:szCs w:val="24"/>
                <w:lang w:val="en-US"/>
              </w:rPr>
            </w:pPr>
            <w:r w:rsidRPr="00D85974">
              <w:rPr>
                <w:rFonts w:asciiTheme="minorHAnsi" w:hAnsiTheme="minorHAnsi"/>
                <w:sz w:val="24"/>
                <w:szCs w:val="24"/>
                <w:lang w:val="en-US"/>
              </w:rPr>
              <w:t>media@hhl.de</w:t>
            </w:r>
          </w:p>
          <w:p w14:paraId="308D3DDA" w14:textId="77777777" w:rsidR="00AD23CD" w:rsidRPr="00D85974" w:rsidRDefault="00133A75">
            <w:pPr>
              <w:rPr>
                <w:rFonts w:asciiTheme="minorHAnsi" w:hAnsiTheme="minorHAnsi"/>
                <w:sz w:val="24"/>
                <w:szCs w:val="24"/>
                <w:lang w:val="en-US"/>
              </w:rPr>
            </w:pPr>
            <w:r w:rsidRPr="00D85974">
              <w:rPr>
                <w:rFonts w:asciiTheme="minorHAnsi" w:hAnsiTheme="minorHAnsi"/>
                <w:sz w:val="24"/>
                <w:szCs w:val="24"/>
                <w:lang w:val="en-US"/>
              </w:rPr>
              <w:t>www.hhl.de</w:t>
            </w:r>
          </w:p>
        </w:tc>
      </w:tr>
    </w:tbl>
    <w:p w14:paraId="308D3DDC" w14:textId="77777777" w:rsidR="00324AF6" w:rsidRPr="00D85974" w:rsidRDefault="00324AF6" w:rsidP="002F4A71">
      <w:pPr>
        <w:rPr>
          <w:rFonts w:ascii="Calibri" w:hAnsi="Calibri"/>
          <w:b/>
          <w:sz w:val="28"/>
          <w:szCs w:val="28"/>
          <w:lang w:val="en-US"/>
        </w:rPr>
      </w:pPr>
    </w:p>
    <w:p w14:paraId="308D3DDD" w14:textId="77777777" w:rsidR="002F4A71" w:rsidRPr="00D85974" w:rsidRDefault="002F4A71" w:rsidP="002F4A71">
      <w:pPr>
        <w:rPr>
          <w:rFonts w:ascii="Calibri" w:hAnsi="Calibri"/>
          <w:b/>
          <w:sz w:val="28"/>
          <w:szCs w:val="28"/>
          <w:lang w:val="en-US"/>
        </w:rPr>
      </w:pPr>
      <w:r w:rsidRPr="00D85974">
        <w:rPr>
          <w:rFonts w:ascii="Calibri" w:hAnsi="Calibri"/>
          <w:b/>
          <w:sz w:val="28"/>
          <w:szCs w:val="28"/>
          <w:lang w:val="en-US"/>
        </w:rPr>
        <w:t xml:space="preserve">HHL Leipzig Graduate School of Management </w:t>
      </w:r>
    </w:p>
    <w:p w14:paraId="308D3DDE" w14:textId="77777777" w:rsidR="002F4A71" w:rsidRPr="00D85974" w:rsidRDefault="002F4A71" w:rsidP="002F4A71">
      <w:pPr>
        <w:rPr>
          <w:rFonts w:ascii="Calibri" w:hAnsi="Calibri"/>
          <w:sz w:val="24"/>
          <w:szCs w:val="24"/>
          <w:lang w:val="en-US"/>
        </w:rPr>
      </w:pPr>
    </w:p>
    <w:p w14:paraId="308D3DDF" w14:textId="77777777" w:rsidR="00611CC9" w:rsidRPr="00D85974" w:rsidRDefault="002F4A71" w:rsidP="002F4A71">
      <w:pPr>
        <w:rPr>
          <w:sz w:val="24"/>
          <w:szCs w:val="24"/>
          <w:lang w:val="en-US"/>
        </w:rPr>
      </w:pPr>
      <w:r w:rsidRPr="00D85974">
        <w:rPr>
          <w:rFonts w:ascii="Calibri" w:hAnsi="Calibri"/>
          <w:sz w:val="24"/>
          <w:szCs w:val="24"/>
          <w:lang w:val="en-US"/>
        </w:rPr>
        <w:t xml:space="preserve">HHL was founded in 1898 as </w:t>
      </w:r>
      <w:proofErr w:type="spellStart"/>
      <w:r w:rsidRPr="00D85974">
        <w:rPr>
          <w:rFonts w:ascii="Calibri" w:hAnsi="Calibri"/>
          <w:sz w:val="24"/>
          <w:szCs w:val="24"/>
          <w:lang w:val="en-US"/>
        </w:rPr>
        <w:t>Handelshochschule</w:t>
      </w:r>
      <w:proofErr w:type="spellEnd"/>
      <w:r w:rsidRPr="00D85974">
        <w:rPr>
          <w:rFonts w:ascii="Calibri" w:hAnsi="Calibri"/>
          <w:sz w:val="24"/>
          <w:szCs w:val="24"/>
          <w:lang w:val="en-US"/>
        </w:rPr>
        <w:t xml:space="preserve"> Leipzig (Leipzig Commercial College) on the initiative of the merchants of Leipzig. </w:t>
      </w:r>
      <w:r w:rsidRPr="00D85974">
        <w:rPr>
          <w:rFonts w:asciiTheme="minorHAnsi" w:hAnsiTheme="minorHAnsi"/>
          <w:sz w:val="24"/>
          <w:szCs w:val="24"/>
          <w:lang w:val="en-US"/>
        </w:rPr>
        <w:t>It is the oldest business school in the German-speaking countries and is regarded as the birthplace of university-level management education in Germany.</w:t>
      </w:r>
      <w:r w:rsidRPr="00D85974">
        <w:rPr>
          <w:sz w:val="24"/>
          <w:szCs w:val="24"/>
          <w:lang w:val="en-US"/>
        </w:rPr>
        <w:t xml:space="preserve"> </w:t>
      </w:r>
    </w:p>
    <w:p w14:paraId="308D3DE0"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HHL has followed the guiding principle of the honorable merchant for over 120 years; a figure it has borne in its signet and logo since 1923 to this day. The honorable merchant represents virtues such as entrepreneurial spirit, a sense of responsibility, long-term thinking and effectiveness.</w:t>
      </w:r>
    </w:p>
    <w:p w14:paraId="308D3DE1" w14:textId="77777777" w:rsidR="002F4A71" w:rsidRPr="00D85974" w:rsidRDefault="002F4A71" w:rsidP="002F4A71">
      <w:pPr>
        <w:tabs>
          <w:tab w:val="left" w:pos="2205"/>
        </w:tabs>
        <w:rPr>
          <w:rFonts w:ascii="Calibri" w:hAnsi="Calibri"/>
          <w:b/>
          <w:sz w:val="28"/>
          <w:szCs w:val="28"/>
          <w:lang w:val="en-US"/>
        </w:rPr>
      </w:pPr>
      <w:r w:rsidRPr="00D85974">
        <w:rPr>
          <w:rFonts w:ascii="Calibri" w:hAnsi="Calibri"/>
          <w:b/>
          <w:sz w:val="28"/>
          <w:szCs w:val="28"/>
          <w:lang w:val="en-US"/>
        </w:rPr>
        <w:tab/>
      </w:r>
    </w:p>
    <w:p w14:paraId="308D3DE2" w14:textId="77777777" w:rsidR="002F4A71" w:rsidRPr="00D85974" w:rsidRDefault="002F4A71" w:rsidP="002F4A71">
      <w:pPr>
        <w:rPr>
          <w:rFonts w:ascii="Calibri" w:hAnsi="Calibri"/>
          <w:b/>
          <w:sz w:val="28"/>
          <w:szCs w:val="28"/>
          <w:lang w:val="en-US"/>
        </w:rPr>
      </w:pPr>
      <w:r w:rsidRPr="00D85974">
        <w:rPr>
          <w:rFonts w:ascii="Calibri" w:hAnsi="Calibri"/>
          <w:b/>
          <w:sz w:val="28"/>
          <w:szCs w:val="28"/>
          <w:lang w:val="en-US"/>
        </w:rPr>
        <w:t>History</w:t>
      </w:r>
    </w:p>
    <w:p w14:paraId="308D3DE3" w14:textId="77777777" w:rsidR="002F4A71" w:rsidRPr="00D85974" w:rsidRDefault="002F4A71" w:rsidP="002F4A71">
      <w:pPr>
        <w:rPr>
          <w:rFonts w:ascii="Calibri" w:hAnsi="Calibri"/>
          <w:b/>
          <w:sz w:val="24"/>
          <w:szCs w:val="24"/>
          <w:lang w:val="en-US"/>
        </w:rPr>
      </w:pPr>
    </w:p>
    <w:p w14:paraId="308D3DE4"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 xml:space="preserve">After World War II, HHL was integrated into Universität Leipzig as a department. In the GDR era, it was initially used as an educational institution for domestic trade. In the 1960s, it was transformed into a state-owned business school and continued its operations as such until Germany's reunification. In 1992, the school was closed as a result of the amendment of the Law on Higher Education in the Free State of Saxony and re-established as private university-level business school that same year by the Leipzig Chamber of Commerce and Industry. In 2012, the English name </w:t>
      </w:r>
      <w:r w:rsidRPr="00D85974">
        <w:rPr>
          <w:rFonts w:ascii="Calibri" w:hAnsi="Calibri"/>
          <w:i/>
          <w:iCs/>
          <w:sz w:val="24"/>
          <w:szCs w:val="24"/>
          <w:lang w:val="en-US"/>
        </w:rPr>
        <w:t>HHL Leipzig Graduate School of Management</w:t>
      </w:r>
      <w:r w:rsidRPr="00D85974">
        <w:rPr>
          <w:rFonts w:ascii="Calibri" w:hAnsi="Calibri"/>
          <w:sz w:val="24"/>
          <w:szCs w:val="24"/>
          <w:lang w:val="en-US"/>
        </w:rPr>
        <w:t xml:space="preserve"> was introduced to appropriately represent HHL's international orientation.</w:t>
      </w:r>
    </w:p>
    <w:p w14:paraId="308D3DE5" w14:textId="77777777" w:rsidR="002F4A71" w:rsidRPr="00D85974" w:rsidRDefault="002F4A71" w:rsidP="002F4A71">
      <w:pPr>
        <w:rPr>
          <w:rFonts w:ascii="Calibri" w:hAnsi="Calibri"/>
          <w:sz w:val="24"/>
          <w:szCs w:val="24"/>
          <w:lang w:val="en-US"/>
        </w:rPr>
      </w:pPr>
    </w:p>
    <w:p w14:paraId="308D3DE6" w14:textId="77777777" w:rsidR="004A67BF" w:rsidRPr="00D85974" w:rsidRDefault="004A67BF" w:rsidP="002F4A71">
      <w:pPr>
        <w:rPr>
          <w:rFonts w:ascii="Calibri" w:hAnsi="Calibri"/>
          <w:sz w:val="24"/>
          <w:szCs w:val="24"/>
          <w:lang w:val="en-US"/>
        </w:rPr>
      </w:pPr>
    </w:p>
    <w:p w14:paraId="308D3DE7" w14:textId="77777777" w:rsidR="002F4A71" w:rsidRPr="00D85974" w:rsidRDefault="002F4A71" w:rsidP="002F4A71">
      <w:pPr>
        <w:rPr>
          <w:rFonts w:ascii="Calibri" w:hAnsi="Calibri"/>
          <w:b/>
          <w:sz w:val="28"/>
          <w:szCs w:val="28"/>
          <w:lang w:val="en-US"/>
        </w:rPr>
      </w:pPr>
      <w:r w:rsidRPr="00D85974">
        <w:rPr>
          <w:rFonts w:ascii="Calibri" w:hAnsi="Calibri"/>
          <w:b/>
          <w:sz w:val="28"/>
          <w:szCs w:val="28"/>
          <w:lang w:val="en-US"/>
        </w:rPr>
        <w:t>HHL Leipzig Graduate School of Management today</w:t>
      </w:r>
    </w:p>
    <w:p w14:paraId="308D3DE8" w14:textId="77777777" w:rsidR="002F4A71" w:rsidRPr="00D85974" w:rsidRDefault="002F4A71" w:rsidP="002F4A71">
      <w:pPr>
        <w:rPr>
          <w:rFonts w:ascii="Calibri" w:hAnsi="Calibri"/>
          <w:b/>
          <w:sz w:val="24"/>
          <w:szCs w:val="24"/>
          <w:lang w:val="en-US"/>
        </w:rPr>
      </w:pPr>
    </w:p>
    <w:p w14:paraId="308D3DE9" w14:textId="77777777" w:rsidR="002F4A71" w:rsidRPr="00D85974" w:rsidRDefault="002F4A71" w:rsidP="002F4A71">
      <w:pPr>
        <w:rPr>
          <w:rFonts w:ascii="Calibri" w:eastAsia="Times New Roman" w:hAnsi="Calibri" w:cs="Times New Roman"/>
          <w:bCs/>
          <w:kern w:val="36"/>
          <w:sz w:val="24"/>
          <w:szCs w:val="24"/>
          <w:lang w:val="en-US"/>
        </w:rPr>
      </w:pPr>
      <w:r w:rsidRPr="00D85974">
        <w:rPr>
          <w:rFonts w:ascii="Calibri" w:hAnsi="Calibri"/>
          <w:sz w:val="24"/>
          <w:szCs w:val="24"/>
          <w:lang w:val="en-US"/>
        </w:rPr>
        <w:t xml:space="preserve">HHL Leipzig Graduate School of Management is one the leading business schools in Germany and worldwide. It is a university-level private business school with the right to award doctoral and post-doctoral degrees. </w:t>
      </w:r>
      <w:proofErr w:type="spellStart"/>
      <w:r w:rsidRPr="00D85974">
        <w:rPr>
          <w:rFonts w:ascii="Calibri" w:hAnsi="Calibri"/>
          <w:i/>
          <w:iCs/>
          <w:sz w:val="24"/>
          <w:szCs w:val="24"/>
          <w:lang w:val="en-US"/>
        </w:rPr>
        <w:t>Stifterverband</w:t>
      </w:r>
      <w:proofErr w:type="spellEnd"/>
      <w:r w:rsidRPr="00D85974">
        <w:rPr>
          <w:rFonts w:ascii="Calibri" w:hAnsi="Calibri"/>
          <w:i/>
          <w:iCs/>
          <w:sz w:val="24"/>
          <w:szCs w:val="24"/>
          <w:lang w:val="en-US"/>
        </w:rPr>
        <w:t xml:space="preserve"> </w:t>
      </w:r>
      <w:proofErr w:type="spellStart"/>
      <w:r w:rsidRPr="00D85974">
        <w:rPr>
          <w:rFonts w:ascii="Calibri" w:hAnsi="Calibri"/>
          <w:i/>
          <w:iCs/>
          <w:sz w:val="24"/>
          <w:szCs w:val="24"/>
          <w:lang w:val="en-US"/>
        </w:rPr>
        <w:t>für</w:t>
      </w:r>
      <w:proofErr w:type="spellEnd"/>
      <w:r w:rsidRPr="00D85974">
        <w:rPr>
          <w:rFonts w:ascii="Calibri" w:hAnsi="Calibri"/>
          <w:i/>
          <w:iCs/>
          <w:sz w:val="24"/>
          <w:szCs w:val="24"/>
          <w:lang w:val="en-US"/>
        </w:rPr>
        <w:t xml:space="preserve"> die Deutsche </w:t>
      </w:r>
      <w:proofErr w:type="spellStart"/>
      <w:r w:rsidRPr="00D85974">
        <w:rPr>
          <w:rFonts w:ascii="Calibri" w:hAnsi="Calibri"/>
          <w:i/>
          <w:iCs/>
          <w:sz w:val="24"/>
          <w:szCs w:val="24"/>
          <w:lang w:val="en-US"/>
        </w:rPr>
        <w:t>Wissenschaft</w:t>
      </w:r>
      <w:proofErr w:type="spellEnd"/>
      <w:r w:rsidRPr="00D85974">
        <w:rPr>
          <w:rFonts w:ascii="Calibri" w:hAnsi="Calibri"/>
          <w:sz w:val="24"/>
          <w:szCs w:val="24"/>
          <w:lang w:val="en-US"/>
        </w:rPr>
        <w:t xml:space="preserve"> (Founders' Association of German Science) ranked HHL as the best entrepreneurial university in Germany for the fourth time in a row in 2018. HHL's </w:t>
      </w:r>
      <w:r w:rsidRPr="00D85974">
        <w:rPr>
          <w:rFonts w:ascii="Calibri" w:hAnsi="Calibri"/>
          <w:i/>
          <w:sz w:val="24"/>
          <w:szCs w:val="24"/>
          <w:lang w:val="en-US"/>
        </w:rPr>
        <w:t xml:space="preserve">Master in Management (M.Sc.) </w:t>
      </w:r>
      <w:r w:rsidRPr="00D85974">
        <w:rPr>
          <w:rFonts w:ascii="Calibri" w:hAnsi="Calibri"/>
          <w:sz w:val="24"/>
          <w:szCs w:val="24"/>
          <w:lang w:val="en-US"/>
        </w:rPr>
        <w:t>program was ranked no. 1 in Europe and no. 2 worldwide (</w:t>
      </w:r>
      <w:r w:rsidRPr="00D85974">
        <w:rPr>
          <w:rFonts w:ascii="Calibri" w:eastAsia="Times New Roman" w:hAnsi="Calibri" w:cs="Times New Roman"/>
          <w:bCs/>
          <w:kern w:val="36"/>
          <w:sz w:val="24"/>
          <w:szCs w:val="24"/>
          <w:lang w:val="en-US"/>
        </w:rPr>
        <w:t>Wall Street Journal/Times Higher Education College Rankings 2019).</w:t>
      </w:r>
    </w:p>
    <w:p w14:paraId="308D3DEA" w14:textId="77777777" w:rsidR="004A67BF" w:rsidRPr="00D85974" w:rsidRDefault="004A67BF" w:rsidP="002F4A71">
      <w:pPr>
        <w:rPr>
          <w:rFonts w:ascii="Calibri" w:hAnsi="Calibri"/>
          <w:sz w:val="24"/>
          <w:szCs w:val="24"/>
          <w:lang w:val="en-US"/>
        </w:rPr>
      </w:pPr>
    </w:p>
    <w:p w14:paraId="308D3DEB" w14:textId="77777777" w:rsidR="004A67BF" w:rsidRPr="00D85974" w:rsidRDefault="004A67BF" w:rsidP="002F4A71">
      <w:pPr>
        <w:rPr>
          <w:rFonts w:ascii="Calibri" w:hAnsi="Calibri"/>
          <w:sz w:val="24"/>
          <w:szCs w:val="24"/>
          <w:lang w:val="en-US"/>
        </w:rPr>
      </w:pPr>
    </w:p>
    <w:p w14:paraId="308D3DEC"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 xml:space="preserve">The goal of the oldest business school in German-speaking Europe is to educate effective, responsible and entrepreneurially-minded leaders. HHL stands out for its excellent teaching, its clear research focus, its effective knowledge transfer into practice as well as its outstanding student services. The courses of study include full and part-time Master in Management and MBA programs, a doctoral program as well continuing education courses. </w:t>
      </w:r>
    </w:p>
    <w:p w14:paraId="308D3DED" w14:textId="77777777" w:rsidR="00037DB9" w:rsidRPr="00D85974" w:rsidRDefault="00037DB9" w:rsidP="002F4A71">
      <w:pPr>
        <w:rPr>
          <w:rFonts w:ascii="Calibri" w:hAnsi="Calibri"/>
          <w:sz w:val="24"/>
          <w:szCs w:val="24"/>
          <w:lang w:val="en-US"/>
        </w:rPr>
      </w:pPr>
    </w:p>
    <w:p w14:paraId="308D3DEE" w14:textId="77777777" w:rsidR="00037DB9" w:rsidRPr="00D85974" w:rsidRDefault="00037DB9" w:rsidP="002F4A71">
      <w:pPr>
        <w:rPr>
          <w:rFonts w:ascii="Calibri" w:hAnsi="Calibri"/>
          <w:sz w:val="24"/>
          <w:szCs w:val="24"/>
          <w:lang w:val="en-US"/>
        </w:rPr>
      </w:pPr>
      <w:r w:rsidRPr="00D85974">
        <w:rPr>
          <w:rFonts w:ascii="Calibri" w:hAnsi="Calibri"/>
          <w:sz w:val="24"/>
          <w:szCs w:val="24"/>
          <w:lang w:val="en-US"/>
        </w:rPr>
        <w:t xml:space="preserve">HHL Leipzig Graduate School of Management was the first private German business school to be accredited by </w:t>
      </w:r>
      <w:r w:rsidRPr="00D85974">
        <w:rPr>
          <w:rFonts w:ascii="Calibri" w:hAnsi="Calibri"/>
          <w:i/>
          <w:sz w:val="24"/>
          <w:szCs w:val="24"/>
          <w:lang w:val="en-US"/>
        </w:rPr>
        <w:t>AACSB</w:t>
      </w:r>
      <w:r w:rsidRPr="00D85974">
        <w:rPr>
          <w:rFonts w:ascii="Calibri" w:hAnsi="Calibri"/>
          <w:sz w:val="24"/>
          <w:szCs w:val="24"/>
          <w:lang w:val="en-US"/>
        </w:rPr>
        <w:t xml:space="preserve"> (Association to Advance Collegiate Schools of Business) in 2004 and was able to renew this status for the fourth time just recently.</w:t>
      </w:r>
    </w:p>
    <w:p w14:paraId="308D3DEF"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Only five percent of all business schools worldwide were awarded this seal.) Overall, 750 students from 65 nations are currently enrolled at HHL.</w:t>
      </w:r>
    </w:p>
    <w:p w14:paraId="308D3DF0" w14:textId="77777777" w:rsidR="002F4A71" w:rsidRPr="00D85974" w:rsidRDefault="002F4A71" w:rsidP="002F4A71">
      <w:pPr>
        <w:rPr>
          <w:rFonts w:ascii="Calibri" w:hAnsi="Calibri"/>
          <w:sz w:val="24"/>
          <w:szCs w:val="24"/>
          <w:lang w:val="en-US"/>
        </w:rPr>
      </w:pPr>
    </w:p>
    <w:p w14:paraId="308D3DF1" w14:textId="77777777" w:rsidR="002F4A71" w:rsidRPr="00D85974" w:rsidRDefault="002F4A71" w:rsidP="002F4A71">
      <w:pPr>
        <w:rPr>
          <w:rFonts w:ascii="Calibri" w:hAnsi="Calibri"/>
          <w:sz w:val="24"/>
          <w:szCs w:val="24"/>
          <w:lang w:val="en-US"/>
        </w:rPr>
      </w:pPr>
    </w:p>
    <w:p w14:paraId="308D3DF2" w14:textId="77777777" w:rsidR="002F4A71" w:rsidRPr="00D85974" w:rsidRDefault="002F4A71" w:rsidP="002F4A71">
      <w:pPr>
        <w:rPr>
          <w:rFonts w:ascii="Calibri" w:hAnsi="Calibri"/>
          <w:b/>
          <w:sz w:val="28"/>
          <w:szCs w:val="28"/>
          <w:lang w:val="en-US"/>
        </w:rPr>
      </w:pPr>
      <w:r w:rsidRPr="00D85974">
        <w:rPr>
          <w:rFonts w:ascii="Calibri" w:hAnsi="Calibri"/>
          <w:b/>
          <w:sz w:val="28"/>
          <w:szCs w:val="28"/>
          <w:lang w:val="en-US"/>
        </w:rPr>
        <w:t>HHL's positioning</w:t>
      </w:r>
    </w:p>
    <w:p w14:paraId="308D3DF3" w14:textId="77777777" w:rsidR="002F4A71" w:rsidRPr="00D85974" w:rsidRDefault="002F4A71" w:rsidP="002F4A71">
      <w:pPr>
        <w:rPr>
          <w:rFonts w:ascii="Calibri" w:hAnsi="Calibri"/>
          <w:b/>
          <w:sz w:val="24"/>
          <w:szCs w:val="24"/>
          <w:lang w:val="en-US"/>
        </w:rPr>
      </w:pPr>
    </w:p>
    <w:p w14:paraId="308D3DF4"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HHL's position is based on the three pillars of entrepreneurship, sustainability and leadership and prepares the students for the challenges of the digital transformation in the economy and society.</w:t>
      </w:r>
    </w:p>
    <w:p w14:paraId="308D3DF5"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 xml:space="preserve">Entrepreneurship includes the ability to identify and seize opportunities — certainly to establish new businesses but also to renew existing companies and business models as well. </w:t>
      </w:r>
    </w:p>
    <w:p w14:paraId="308D3DF6"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 xml:space="preserve">Sustainability focuses on the fact that entrepreneurial decisions should have a long-term approach and that one's own actions should be responsible ones regarding the dimensions of economy, ecology and society. </w:t>
      </w:r>
    </w:p>
    <w:p w14:paraId="308D3DF7" w14:textId="77777777" w:rsidR="002F4A71" w:rsidRPr="00D85974" w:rsidRDefault="002F4A71" w:rsidP="002F4A71">
      <w:pPr>
        <w:rPr>
          <w:rFonts w:ascii="Calibri" w:hAnsi="Calibri"/>
          <w:sz w:val="24"/>
          <w:szCs w:val="24"/>
          <w:lang w:val="en-US"/>
        </w:rPr>
      </w:pPr>
      <w:r w:rsidRPr="00D85974">
        <w:rPr>
          <w:rFonts w:ascii="Calibri" w:hAnsi="Calibri"/>
          <w:sz w:val="24"/>
          <w:szCs w:val="24"/>
          <w:lang w:val="en-US"/>
        </w:rPr>
        <w:t xml:space="preserve">Leadership includes self-management and self-assessment in addition to the "classic" leadership of human beings and organizations. This combination allows for the necessary changes to be implemented successfully in companies through digital transformation. </w:t>
      </w:r>
    </w:p>
    <w:p w14:paraId="308D3DF8" w14:textId="77777777" w:rsidR="002F4A71" w:rsidRPr="00D85974" w:rsidRDefault="002F4A71" w:rsidP="002F4A71">
      <w:pPr>
        <w:rPr>
          <w:rFonts w:ascii="Calibri" w:hAnsi="Calibri"/>
          <w:sz w:val="24"/>
          <w:szCs w:val="24"/>
          <w:lang w:val="en-US"/>
        </w:rPr>
      </w:pPr>
    </w:p>
    <w:p w14:paraId="308D3DF9" w14:textId="77777777" w:rsidR="002F4A71" w:rsidRPr="00D85974" w:rsidRDefault="002F4A71" w:rsidP="002F4A71">
      <w:pPr>
        <w:rPr>
          <w:rFonts w:ascii="Calibri" w:hAnsi="Calibri"/>
          <w:sz w:val="24"/>
          <w:szCs w:val="24"/>
          <w:lang w:val="en-US"/>
        </w:rPr>
      </w:pPr>
    </w:p>
    <w:p w14:paraId="308D3DFA" w14:textId="77777777" w:rsidR="002F4A71" w:rsidRPr="00D85974" w:rsidRDefault="002F4A71" w:rsidP="002F4A71">
      <w:pPr>
        <w:rPr>
          <w:rFonts w:ascii="Calibri" w:hAnsi="Calibri"/>
          <w:sz w:val="24"/>
          <w:szCs w:val="24"/>
          <w:lang w:val="en-US"/>
        </w:rPr>
      </w:pPr>
    </w:p>
    <w:sectPr w:rsidR="002F4A71" w:rsidRPr="00D85974" w:rsidSect="001E39AB">
      <w:headerReference w:type="default" r:id="rId7"/>
      <w:footerReference w:type="default" r:id="rId8"/>
      <w:pgSz w:w="11906" w:h="16838" w:code="9"/>
      <w:pgMar w:top="3187" w:right="1304" w:bottom="1474" w:left="1814" w:header="65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F60E" w14:textId="77777777" w:rsidR="00922682" w:rsidRDefault="00922682" w:rsidP="00615ED5">
      <w:pPr>
        <w:spacing w:line="240" w:lineRule="auto"/>
      </w:pPr>
      <w:r>
        <w:separator/>
      </w:r>
    </w:p>
  </w:endnote>
  <w:endnote w:type="continuationSeparator" w:id="0">
    <w:p w14:paraId="7D2BD080" w14:textId="77777777" w:rsidR="00922682" w:rsidRDefault="00922682" w:rsidP="00615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old">
    <w:altName w:val="Times New Roman"/>
    <w:charset w:val="00"/>
    <w:family w:val="roman"/>
    <w:pitch w:val="default"/>
  </w:font>
  <w:font w:name="??????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3E00" w14:textId="77777777" w:rsidR="00D07FEF" w:rsidRPr="00590715" w:rsidRDefault="001D0F59" w:rsidP="00A820FC">
    <w:pPr>
      <w:pStyle w:val="Fuzeile"/>
    </w:pPr>
    <w:r>
      <w:fldChar w:fldCharType="begin"/>
    </w:r>
    <w:r>
      <w:rPr>
        <w:noProof/>
      </w:rPr>
      <w:instrText xml:space="preserve"> PAGE  \* Arabic  \* MERGEFORMAT </w:instrText>
    </w:r>
    <w:r>
      <w:fldChar w:fldCharType="separate"/>
    </w:r>
    <w:r>
      <w:rPr>
        <w:noProof/>
      </w:rPr>
      <w:t>2</w:t>
    </w:r>
    <w:r>
      <w:fldChar w:fldCharType="end"/>
    </w:r>
    <w:r>
      <w:t>/</w:t>
    </w:r>
    <w:r>
      <w:rPr>
        <w:noProof/>
      </w:rPr>
      <w:fldChar w:fldCharType="begin"/>
    </w:r>
    <w:r>
      <w:rPr>
        <w:noProof/>
      </w:rPr>
      <w:instrText xml:space="preserve"> NUMPAGES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E95F" w14:textId="77777777" w:rsidR="00922682" w:rsidRDefault="00922682" w:rsidP="00615ED5">
      <w:pPr>
        <w:spacing w:line="240" w:lineRule="auto"/>
      </w:pPr>
      <w:r>
        <w:separator/>
      </w:r>
    </w:p>
  </w:footnote>
  <w:footnote w:type="continuationSeparator" w:id="0">
    <w:p w14:paraId="20CF2144" w14:textId="77777777" w:rsidR="00922682" w:rsidRDefault="00922682" w:rsidP="00615E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3DFF" w14:textId="77777777" w:rsidR="00D07FEF" w:rsidRPr="00590715" w:rsidRDefault="00D07FEF" w:rsidP="00B80D56">
    <w:pPr>
      <w:pStyle w:val="Kopfzeile"/>
    </w:pPr>
    <w:r>
      <w:rPr>
        <w:noProof/>
      </w:rPr>
      <w:drawing>
        <wp:anchor distT="0" distB="0" distL="114300" distR="114300" simplePos="0" relativeHeight="251660288" behindDoc="0" locked="0" layoutInCell="1" allowOverlap="1" wp14:anchorId="308D3E01" wp14:editId="308D3E02">
          <wp:simplePos x="0" y="0"/>
          <wp:positionH relativeFrom="page">
            <wp:posOffset>1043940</wp:posOffset>
          </wp:positionH>
          <wp:positionV relativeFrom="page">
            <wp:posOffset>345440</wp:posOffset>
          </wp:positionV>
          <wp:extent cx="3506470" cy="636905"/>
          <wp:effectExtent l="0" t="0" r="0" b="0"/>
          <wp:wrapNone/>
          <wp:docPr id="1" name="Bild 4" descr="Logo_Pos_GrauBlau K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Pos_GrauBlau Kopie.pdf"/>
                  <pic:cNvPicPr>
                    <a:picLocks noChangeAspect="1" noChangeArrowheads="1"/>
                  </pic:cNvPicPr>
                </pic:nvPicPr>
                <pic:blipFill>
                  <a:blip r:embed="rId1"/>
                  <a:srcRect/>
                  <a:stretch>
                    <a:fillRect/>
                  </a:stretch>
                </pic:blipFill>
                <pic:spPr bwMode="auto">
                  <a:xfrm>
                    <a:off x="0" y="0"/>
                    <a:ext cx="3506470" cy="636905"/>
                  </a:xfrm>
                  <a:prstGeom prst="rect">
                    <a:avLst/>
                  </a:prstGeom>
                  <a:noFill/>
                </pic:spPr>
              </pic:pic>
            </a:graphicData>
          </a:graphic>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C0A"/>
    <w:multiLevelType w:val="hybridMultilevel"/>
    <w:tmpl w:val="B5EE0F22"/>
    <w:lvl w:ilvl="0" w:tplc="04070011">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65146E61"/>
    <w:multiLevelType w:val="hybridMultilevel"/>
    <w:tmpl w:val="C8EA4EAC"/>
    <w:lvl w:ilvl="0" w:tplc="88B4D8A4">
      <w:numFmt w:val="bullet"/>
      <w:lvlText w:val="-"/>
      <w:lvlJc w:val="left"/>
      <w:pPr>
        <w:ind w:left="720" w:hanging="360"/>
      </w:pPr>
      <w:rPr>
        <w:rFonts w:ascii="Georgia" w:eastAsiaTheme="minorEastAsia" w:hAnsi="Georgi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754A26"/>
    <w:multiLevelType w:val="hybridMultilevel"/>
    <w:tmpl w:val="ABEE7A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C6"/>
    <w:rsid w:val="0000229D"/>
    <w:rsid w:val="00022DAF"/>
    <w:rsid w:val="00037DB9"/>
    <w:rsid w:val="00050EDC"/>
    <w:rsid w:val="000620FB"/>
    <w:rsid w:val="00063BAE"/>
    <w:rsid w:val="00065F37"/>
    <w:rsid w:val="00075D8C"/>
    <w:rsid w:val="0008709F"/>
    <w:rsid w:val="000B2FBF"/>
    <w:rsid w:val="000B7F58"/>
    <w:rsid w:val="000C638B"/>
    <w:rsid w:val="000D1DB9"/>
    <w:rsid w:val="000D27B3"/>
    <w:rsid w:val="000D70A0"/>
    <w:rsid w:val="000F24A2"/>
    <w:rsid w:val="00101A0F"/>
    <w:rsid w:val="00130318"/>
    <w:rsid w:val="00133A75"/>
    <w:rsid w:val="0014123E"/>
    <w:rsid w:val="00170049"/>
    <w:rsid w:val="00176355"/>
    <w:rsid w:val="00196CC5"/>
    <w:rsid w:val="001B0212"/>
    <w:rsid w:val="001B4327"/>
    <w:rsid w:val="001D0F3D"/>
    <w:rsid w:val="001D0F59"/>
    <w:rsid w:val="001E39AB"/>
    <w:rsid w:val="001E607B"/>
    <w:rsid w:val="00207A2A"/>
    <w:rsid w:val="002211F6"/>
    <w:rsid w:val="00227C96"/>
    <w:rsid w:val="00241116"/>
    <w:rsid w:val="002415B0"/>
    <w:rsid w:val="00250D4C"/>
    <w:rsid w:val="00254047"/>
    <w:rsid w:val="002609B0"/>
    <w:rsid w:val="002715F1"/>
    <w:rsid w:val="002727C1"/>
    <w:rsid w:val="002755CA"/>
    <w:rsid w:val="00275D3E"/>
    <w:rsid w:val="0028767C"/>
    <w:rsid w:val="002B663A"/>
    <w:rsid w:val="002C2A3D"/>
    <w:rsid w:val="002C4EDA"/>
    <w:rsid w:val="002D5CE5"/>
    <w:rsid w:val="002E3824"/>
    <w:rsid w:val="002F0EC1"/>
    <w:rsid w:val="002F4A71"/>
    <w:rsid w:val="00313CCA"/>
    <w:rsid w:val="00316997"/>
    <w:rsid w:val="00324AF6"/>
    <w:rsid w:val="00327A1F"/>
    <w:rsid w:val="0033616A"/>
    <w:rsid w:val="003441EF"/>
    <w:rsid w:val="003446CA"/>
    <w:rsid w:val="003522DB"/>
    <w:rsid w:val="0035393B"/>
    <w:rsid w:val="00356722"/>
    <w:rsid w:val="00363431"/>
    <w:rsid w:val="0038268F"/>
    <w:rsid w:val="003826E3"/>
    <w:rsid w:val="00396CA1"/>
    <w:rsid w:val="003B6DCF"/>
    <w:rsid w:val="003B7A12"/>
    <w:rsid w:val="003C16FE"/>
    <w:rsid w:val="003C224D"/>
    <w:rsid w:val="003D6BA4"/>
    <w:rsid w:val="003F12AC"/>
    <w:rsid w:val="003F4400"/>
    <w:rsid w:val="004120EA"/>
    <w:rsid w:val="004158DD"/>
    <w:rsid w:val="004174EA"/>
    <w:rsid w:val="004316EF"/>
    <w:rsid w:val="00470184"/>
    <w:rsid w:val="00476ACF"/>
    <w:rsid w:val="00477939"/>
    <w:rsid w:val="00482FCA"/>
    <w:rsid w:val="00484E51"/>
    <w:rsid w:val="00487217"/>
    <w:rsid w:val="00487AA7"/>
    <w:rsid w:val="004A1731"/>
    <w:rsid w:val="004A1FFC"/>
    <w:rsid w:val="004A5171"/>
    <w:rsid w:val="004A67BF"/>
    <w:rsid w:val="004B49A8"/>
    <w:rsid w:val="004C0637"/>
    <w:rsid w:val="004D6451"/>
    <w:rsid w:val="004E1F56"/>
    <w:rsid w:val="004F10E5"/>
    <w:rsid w:val="004F1BD7"/>
    <w:rsid w:val="005163AF"/>
    <w:rsid w:val="005207ED"/>
    <w:rsid w:val="00523E60"/>
    <w:rsid w:val="00530540"/>
    <w:rsid w:val="0054468A"/>
    <w:rsid w:val="00545606"/>
    <w:rsid w:val="00550614"/>
    <w:rsid w:val="00565FEC"/>
    <w:rsid w:val="00567074"/>
    <w:rsid w:val="00590715"/>
    <w:rsid w:val="005929D9"/>
    <w:rsid w:val="0059758C"/>
    <w:rsid w:val="005A3C2C"/>
    <w:rsid w:val="005A43C2"/>
    <w:rsid w:val="005D16E2"/>
    <w:rsid w:val="005D5D4E"/>
    <w:rsid w:val="005E07DA"/>
    <w:rsid w:val="005E4FF2"/>
    <w:rsid w:val="005F0CEB"/>
    <w:rsid w:val="00600B9A"/>
    <w:rsid w:val="00602DF9"/>
    <w:rsid w:val="00611CC9"/>
    <w:rsid w:val="00615ED5"/>
    <w:rsid w:val="00616C81"/>
    <w:rsid w:val="00624CD5"/>
    <w:rsid w:val="00624D28"/>
    <w:rsid w:val="0063250B"/>
    <w:rsid w:val="00683735"/>
    <w:rsid w:val="006955A5"/>
    <w:rsid w:val="006C1954"/>
    <w:rsid w:val="006E14DF"/>
    <w:rsid w:val="00701000"/>
    <w:rsid w:val="007220C6"/>
    <w:rsid w:val="00723F34"/>
    <w:rsid w:val="00733B99"/>
    <w:rsid w:val="007470C6"/>
    <w:rsid w:val="00757CC8"/>
    <w:rsid w:val="00763DCB"/>
    <w:rsid w:val="00777472"/>
    <w:rsid w:val="0078362D"/>
    <w:rsid w:val="00791933"/>
    <w:rsid w:val="0079611F"/>
    <w:rsid w:val="007A5514"/>
    <w:rsid w:val="007B1123"/>
    <w:rsid w:val="007E52A9"/>
    <w:rsid w:val="007F2952"/>
    <w:rsid w:val="007F3E6C"/>
    <w:rsid w:val="0082300E"/>
    <w:rsid w:val="008359DB"/>
    <w:rsid w:val="00840538"/>
    <w:rsid w:val="00863330"/>
    <w:rsid w:val="00870049"/>
    <w:rsid w:val="00871DC0"/>
    <w:rsid w:val="00872EEB"/>
    <w:rsid w:val="00874C28"/>
    <w:rsid w:val="00884C45"/>
    <w:rsid w:val="008876FE"/>
    <w:rsid w:val="008A2244"/>
    <w:rsid w:val="008B3975"/>
    <w:rsid w:val="008C3A8A"/>
    <w:rsid w:val="008C67D7"/>
    <w:rsid w:val="008F7D4F"/>
    <w:rsid w:val="00906E91"/>
    <w:rsid w:val="009153DF"/>
    <w:rsid w:val="00921504"/>
    <w:rsid w:val="00922682"/>
    <w:rsid w:val="00923C65"/>
    <w:rsid w:val="00924DA9"/>
    <w:rsid w:val="009332E7"/>
    <w:rsid w:val="009A594E"/>
    <w:rsid w:val="009B00C8"/>
    <w:rsid w:val="009B57C9"/>
    <w:rsid w:val="009B6E03"/>
    <w:rsid w:val="009C50A6"/>
    <w:rsid w:val="009D4489"/>
    <w:rsid w:val="009D76EF"/>
    <w:rsid w:val="009E2878"/>
    <w:rsid w:val="009F4980"/>
    <w:rsid w:val="00A355E3"/>
    <w:rsid w:val="00A4499D"/>
    <w:rsid w:val="00A50062"/>
    <w:rsid w:val="00A6733C"/>
    <w:rsid w:val="00A72127"/>
    <w:rsid w:val="00A820FC"/>
    <w:rsid w:val="00A932EB"/>
    <w:rsid w:val="00AA3195"/>
    <w:rsid w:val="00AD23CD"/>
    <w:rsid w:val="00AE3A00"/>
    <w:rsid w:val="00AE5E36"/>
    <w:rsid w:val="00AE5E85"/>
    <w:rsid w:val="00AE7C37"/>
    <w:rsid w:val="00AF7B50"/>
    <w:rsid w:val="00B00FB9"/>
    <w:rsid w:val="00B135B7"/>
    <w:rsid w:val="00B21E03"/>
    <w:rsid w:val="00B45D07"/>
    <w:rsid w:val="00B553E5"/>
    <w:rsid w:val="00B56D70"/>
    <w:rsid w:val="00B6391E"/>
    <w:rsid w:val="00B7149C"/>
    <w:rsid w:val="00B766F3"/>
    <w:rsid w:val="00B77D96"/>
    <w:rsid w:val="00B80D56"/>
    <w:rsid w:val="00B81437"/>
    <w:rsid w:val="00B83105"/>
    <w:rsid w:val="00B83F9D"/>
    <w:rsid w:val="00BA777D"/>
    <w:rsid w:val="00BB75D1"/>
    <w:rsid w:val="00BB7C6A"/>
    <w:rsid w:val="00BC41B5"/>
    <w:rsid w:val="00BC6A1C"/>
    <w:rsid w:val="00BD7FBA"/>
    <w:rsid w:val="00C12BBE"/>
    <w:rsid w:val="00C26D92"/>
    <w:rsid w:val="00C55D73"/>
    <w:rsid w:val="00C61E68"/>
    <w:rsid w:val="00C805E7"/>
    <w:rsid w:val="00C9032A"/>
    <w:rsid w:val="00C9056A"/>
    <w:rsid w:val="00C96F7A"/>
    <w:rsid w:val="00CC2435"/>
    <w:rsid w:val="00CC7CE7"/>
    <w:rsid w:val="00CD4985"/>
    <w:rsid w:val="00CE29C0"/>
    <w:rsid w:val="00CF53FE"/>
    <w:rsid w:val="00D035DE"/>
    <w:rsid w:val="00D07FEF"/>
    <w:rsid w:val="00D24B5F"/>
    <w:rsid w:val="00D32BAD"/>
    <w:rsid w:val="00D40E71"/>
    <w:rsid w:val="00D41287"/>
    <w:rsid w:val="00D71612"/>
    <w:rsid w:val="00D85974"/>
    <w:rsid w:val="00D93C3F"/>
    <w:rsid w:val="00DB09D9"/>
    <w:rsid w:val="00DB48D5"/>
    <w:rsid w:val="00DC0D10"/>
    <w:rsid w:val="00DC0EED"/>
    <w:rsid w:val="00DC1C29"/>
    <w:rsid w:val="00DD097A"/>
    <w:rsid w:val="00E00B8A"/>
    <w:rsid w:val="00E01049"/>
    <w:rsid w:val="00E04DAC"/>
    <w:rsid w:val="00E1525A"/>
    <w:rsid w:val="00E24F33"/>
    <w:rsid w:val="00E32C25"/>
    <w:rsid w:val="00E422B0"/>
    <w:rsid w:val="00E458F8"/>
    <w:rsid w:val="00E57C0B"/>
    <w:rsid w:val="00E60DF5"/>
    <w:rsid w:val="00E81EB1"/>
    <w:rsid w:val="00E87070"/>
    <w:rsid w:val="00E97823"/>
    <w:rsid w:val="00EA2306"/>
    <w:rsid w:val="00EA28E7"/>
    <w:rsid w:val="00EA489C"/>
    <w:rsid w:val="00EB3564"/>
    <w:rsid w:val="00ED041A"/>
    <w:rsid w:val="00EE27F8"/>
    <w:rsid w:val="00EE2B7B"/>
    <w:rsid w:val="00F100F8"/>
    <w:rsid w:val="00F131D9"/>
    <w:rsid w:val="00F22D37"/>
    <w:rsid w:val="00F51D3B"/>
    <w:rsid w:val="00F609C3"/>
    <w:rsid w:val="00F80564"/>
    <w:rsid w:val="00F83906"/>
    <w:rsid w:val="00FB7422"/>
    <w:rsid w:val="00FB7707"/>
    <w:rsid w:val="00FD25A5"/>
    <w:rsid w:val="00FF5D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8D3DD4"/>
  <w15:docId w15:val="{C11EF269-5094-47C0-BAE3-3215EEF7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ACF"/>
    <w:pPr>
      <w:spacing w:line="230" w:lineRule="atLeast"/>
    </w:pPr>
    <w:rPr>
      <w:rFonts w:cs="Georgia"/>
      <w:sz w:val="18"/>
      <w:szCs w:val="18"/>
    </w:rPr>
  </w:style>
  <w:style w:type="paragraph" w:styleId="berschrift1">
    <w:name w:val="heading 1"/>
    <w:basedOn w:val="Standard"/>
    <w:next w:val="Standard"/>
    <w:link w:val="berschrift1Zchn"/>
    <w:uiPriority w:val="99"/>
    <w:qFormat/>
    <w:rsid w:val="00777472"/>
    <w:pPr>
      <w:keepNext/>
      <w:keepLines/>
      <w:spacing w:line="400" w:lineRule="atLeast"/>
      <w:outlineLvl w:val="0"/>
    </w:pPr>
    <w:rPr>
      <w:rFonts w:ascii="Verdana" w:eastAsia="Times New Roman" w:hAnsi="Verdana" w:cs="Verdana"/>
      <w:b/>
      <w:bCs/>
      <w:color w:val="000000"/>
      <w:sz w:val="30"/>
      <w:szCs w:val="30"/>
    </w:rPr>
  </w:style>
  <w:style w:type="paragraph" w:styleId="berschrift2">
    <w:name w:val="heading 2"/>
    <w:basedOn w:val="Standard"/>
    <w:next w:val="Standard"/>
    <w:link w:val="berschrift2Zchn"/>
    <w:uiPriority w:val="99"/>
    <w:qFormat/>
    <w:rsid w:val="00777472"/>
    <w:pPr>
      <w:spacing w:line="320" w:lineRule="atLeast"/>
      <w:outlineLvl w:val="1"/>
    </w:pPr>
    <w:rPr>
      <w:b/>
      <w:bCs/>
      <w:sz w:val="24"/>
      <w:szCs w:val="24"/>
    </w:rPr>
  </w:style>
  <w:style w:type="paragraph" w:styleId="berschrift3">
    <w:name w:val="heading 3"/>
    <w:basedOn w:val="Standard"/>
    <w:next w:val="Standard"/>
    <w:link w:val="berschrift3Zchn"/>
    <w:uiPriority w:val="99"/>
    <w:qFormat/>
    <w:rsid w:val="000B2FBF"/>
    <w:pPr>
      <w:outlineLvl w:val="2"/>
    </w:pPr>
    <w:rPr>
      <w:rFonts w:ascii="Verdana" w:hAnsi="Verdana" w:cs="Verdana"/>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77472"/>
    <w:rPr>
      <w:rFonts w:ascii="Verdana" w:hAnsi="Verdana" w:cs="Verdana"/>
      <w:b/>
      <w:bCs/>
      <w:color w:val="000000"/>
      <w:sz w:val="30"/>
      <w:szCs w:val="30"/>
    </w:rPr>
  </w:style>
  <w:style w:type="character" w:customStyle="1" w:styleId="berschrift2Zchn">
    <w:name w:val="Überschrift 2 Zchn"/>
    <w:basedOn w:val="Absatz-Standardschriftart"/>
    <w:link w:val="berschrift2"/>
    <w:uiPriority w:val="99"/>
    <w:locked/>
    <w:rsid w:val="00777472"/>
    <w:rPr>
      <w:b/>
      <w:bCs/>
      <w:sz w:val="24"/>
      <w:szCs w:val="24"/>
    </w:rPr>
  </w:style>
  <w:style w:type="character" w:customStyle="1" w:styleId="berschrift3Zchn">
    <w:name w:val="Überschrift 3 Zchn"/>
    <w:basedOn w:val="Absatz-Standardschriftart"/>
    <w:link w:val="berschrift3"/>
    <w:uiPriority w:val="99"/>
    <w:locked/>
    <w:rsid w:val="000B2FBF"/>
    <w:rPr>
      <w:rFonts w:ascii="Verdana" w:hAnsi="Verdana" w:cs="Verdana"/>
      <w:b/>
      <w:bCs/>
      <w:sz w:val="16"/>
      <w:szCs w:val="16"/>
    </w:rPr>
  </w:style>
  <w:style w:type="table" w:styleId="Tabellenraster">
    <w:name w:val="Table Grid"/>
    <w:basedOn w:val="NormaleTabelle"/>
    <w:uiPriority w:val="9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15E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15ED5"/>
    <w:rPr>
      <w:rFonts w:ascii="Tahoma" w:hAnsi="Tahoma" w:cs="Tahoma"/>
      <w:sz w:val="16"/>
      <w:szCs w:val="16"/>
    </w:rPr>
  </w:style>
  <w:style w:type="paragraph" w:styleId="Kopfzeile">
    <w:name w:val="header"/>
    <w:basedOn w:val="Standard"/>
    <w:link w:val="KopfzeileZchn"/>
    <w:uiPriority w:val="99"/>
    <w:rsid w:val="00B80D56"/>
    <w:pPr>
      <w:spacing w:line="176" w:lineRule="atLeast"/>
      <w:ind w:right="-1"/>
      <w:jc w:val="right"/>
    </w:pPr>
    <w:rPr>
      <w:rFonts w:ascii="Verdana" w:hAnsi="Verdana" w:cs="Verdana"/>
      <w:b/>
      <w:bCs/>
      <w:color w:val="009FEE"/>
      <w:sz w:val="19"/>
      <w:szCs w:val="19"/>
    </w:rPr>
  </w:style>
  <w:style w:type="character" w:customStyle="1" w:styleId="KopfzeileZchn">
    <w:name w:val="Kopfzeile Zchn"/>
    <w:basedOn w:val="Absatz-Standardschriftart"/>
    <w:link w:val="Kopfzeile"/>
    <w:uiPriority w:val="99"/>
    <w:locked/>
    <w:rsid w:val="00B80D56"/>
    <w:rPr>
      <w:rFonts w:ascii="Verdana" w:hAnsi="Verdana" w:cs="Verdana"/>
      <w:b/>
      <w:bCs/>
      <w:color w:val="009FEE"/>
      <w:sz w:val="19"/>
      <w:szCs w:val="19"/>
    </w:rPr>
  </w:style>
  <w:style w:type="paragraph" w:styleId="Fuzeile">
    <w:name w:val="footer"/>
    <w:basedOn w:val="Standard"/>
    <w:link w:val="FuzeileZchn"/>
    <w:uiPriority w:val="99"/>
    <w:rsid w:val="00590715"/>
    <w:pPr>
      <w:spacing w:line="176" w:lineRule="atLeast"/>
      <w:jc w:val="right"/>
    </w:pPr>
    <w:rPr>
      <w:rFonts w:ascii="Verdana" w:hAnsi="Verdana" w:cs="Verdana"/>
      <w:color w:val="4D4D4D"/>
      <w:sz w:val="13"/>
      <w:szCs w:val="13"/>
    </w:rPr>
  </w:style>
  <w:style w:type="character" w:customStyle="1" w:styleId="FuzeileZchn">
    <w:name w:val="Fußzeile Zchn"/>
    <w:basedOn w:val="Absatz-Standardschriftart"/>
    <w:link w:val="Fuzeile"/>
    <w:uiPriority w:val="99"/>
    <w:locked/>
    <w:rsid w:val="00590715"/>
    <w:rPr>
      <w:rFonts w:ascii="Verdana" w:hAnsi="Verdana" w:cs="Verdana"/>
      <w:color w:val="4D4D4D"/>
      <w:sz w:val="13"/>
      <w:szCs w:val="13"/>
    </w:rPr>
  </w:style>
  <w:style w:type="character" w:styleId="Hyperlink">
    <w:name w:val="Hyperlink"/>
    <w:basedOn w:val="Absatz-Standardschriftart"/>
    <w:uiPriority w:val="99"/>
    <w:rsid w:val="00B21E03"/>
    <w:rPr>
      <w:color w:val="000000"/>
      <w:u w:val="none"/>
    </w:rPr>
  </w:style>
  <w:style w:type="paragraph" w:customStyle="1" w:styleId="Datumszeile">
    <w:name w:val="Datumszeile"/>
    <w:basedOn w:val="Standard"/>
    <w:uiPriority w:val="99"/>
    <w:rsid w:val="00777472"/>
    <w:pPr>
      <w:spacing w:after="520"/>
    </w:pPr>
    <w:rPr>
      <w:i/>
      <w:iCs/>
    </w:rPr>
  </w:style>
  <w:style w:type="paragraph" w:styleId="Textkrper">
    <w:name w:val="Body Text"/>
    <w:basedOn w:val="Standard"/>
    <w:link w:val="TextkrperZchn"/>
    <w:uiPriority w:val="99"/>
    <w:rsid w:val="00DB48D5"/>
    <w:pPr>
      <w:spacing w:line="240" w:lineRule="auto"/>
    </w:pPr>
    <w:rPr>
      <w:rFonts w:ascii="Arial" w:eastAsia="Times New Roman" w:hAnsi="Arial" w:cs="Arial"/>
      <w:b/>
      <w:bCs/>
      <w:sz w:val="24"/>
      <w:szCs w:val="24"/>
    </w:rPr>
  </w:style>
  <w:style w:type="character" w:customStyle="1" w:styleId="TextkrperZchn">
    <w:name w:val="Textkörper Zchn"/>
    <w:basedOn w:val="Absatz-Standardschriftart"/>
    <w:link w:val="Textkrper"/>
    <w:uiPriority w:val="99"/>
    <w:locked/>
    <w:rsid w:val="00DB48D5"/>
    <w:rPr>
      <w:rFonts w:ascii="Arial" w:hAnsi="Arial" w:cs="Arial"/>
      <w:b/>
      <w:bCs/>
      <w:sz w:val="20"/>
      <w:szCs w:val="20"/>
    </w:rPr>
  </w:style>
  <w:style w:type="paragraph" w:styleId="NurText">
    <w:name w:val="Plain Text"/>
    <w:basedOn w:val="Standard"/>
    <w:link w:val="NurTextZchn"/>
    <w:uiPriority w:val="99"/>
    <w:rsid w:val="00DB48D5"/>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locked/>
    <w:rsid w:val="00DB48D5"/>
    <w:rPr>
      <w:rFonts w:ascii="Consolas" w:hAnsi="Consolas" w:cs="Consolas"/>
      <w:sz w:val="21"/>
      <w:szCs w:val="21"/>
    </w:rPr>
  </w:style>
  <w:style w:type="character" w:styleId="Fett">
    <w:name w:val="Strong"/>
    <w:basedOn w:val="Absatz-Standardschriftart"/>
    <w:uiPriority w:val="22"/>
    <w:qFormat/>
    <w:rsid w:val="006E14DF"/>
    <w:rPr>
      <w:b/>
      <w:bCs/>
    </w:rPr>
  </w:style>
  <w:style w:type="character" w:styleId="Kommentarzeichen">
    <w:name w:val="annotation reference"/>
    <w:basedOn w:val="Absatz-Standardschriftart"/>
    <w:uiPriority w:val="99"/>
    <w:semiHidden/>
    <w:rsid w:val="00E81EB1"/>
    <w:rPr>
      <w:sz w:val="16"/>
      <w:szCs w:val="16"/>
    </w:rPr>
  </w:style>
  <w:style w:type="paragraph" w:styleId="Kommentartext">
    <w:name w:val="annotation text"/>
    <w:basedOn w:val="Standard"/>
    <w:link w:val="KommentartextZchn"/>
    <w:uiPriority w:val="99"/>
    <w:semiHidden/>
    <w:rsid w:val="00E81EB1"/>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E81EB1"/>
    <w:rPr>
      <w:sz w:val="20"/>
      <w:szCs w:val="20"/>
    </w:rPr>
  </w:style>
  <w:style w:type="paragraph" w:styleId="Kommentarthema">
    <w:name w:val="annotation subject"/>
    <w:basedOn w:val="Kommentartext"/>
    <w:next w:val="Kommentartext"/>
    <w:link w:val="KommentarthemaZchn"/>
    <w:uiPriority w:val="99"/>
    <w:semiHidden/>
    <w:rsid w:val="00E81EB1"/>
    <w:rPr>
      <w:b/>
      <w:bCs/>
    </w:rPr>
  </w:style>
  <w:style w:type="character" w:customStyle="1" w:styleId="KommentarthemaZchn">
    <w:name w:val="Kommentarthema Zchn"/>
    <w:basedOn w:val="KommentartextZchn"/>
    <w:link w:val="Kommentarthema"/>
    <w:uiPriority w:val="99"/>
    <w:semiHidden/>
    <w:locked/>
    <w:rsid w:val="00E81EB1"/>
    <w:rPr>
      <w:b/>
      <w:bCs/>
      <w:sz w:val="20"/>
      <w:szCs w:val="20"/>
    </w:rPr>
  </w:style>
  <w:style w:type="character" w:customStyle="1" w:styleId="hps">
    <w:name w:val="hps"/>
    <w:basedOn w:val="Absatz-Standardschriftart"/>
    <w:uiPriority w:val="99"/>
    <w:rsid w:val="004120EA"/>
    <w:rPr>
      <w:rFonts w:ascii="Georgia" w:hAnsi="Georgia"/>
    </w:rPr>
  </w:style>
  <w:style w:type="character" w:customStyle="1" w:styleId="hpsatn">
    <w:name w:val="hps atn"/>
    <w:basedOn w:val="Absatz-Standardschriftart"/>
    <w:uiPriority w:val="99"/>
    <w:rsid w:val="004120EA"/>
    <w:rPr>
      <w:rFonts w:ascii="Georgia" w:hAnsi="Georgia"/>
    </w:rPr>
  </w:style>
  <w:style w:type="paragraph" w:customStyle="1" w:styleId="Default">
    <w:name w:val="Default"/>
    <w:rsid w:val="000C638B"/>
    <w:pPr>
      <w:autoSpaceDE w:val="0"/>
      <w:autoSpaceDN w:val="0"/>
      <w:adjustRightInd w:val="0"/>
    </w:pPr>
    <w:rPr>
      <w:rFonts w:ascii="Arial" w:hAnsi="Arial" w:cs="Arial"/>
      <w:color w:val="000000"/>
      <w:sz w:val="24"/>
      <w:szCs w:val="24"/>
    </w:rPr>
  </w:style>
  <w:style w:type="paragraph" w:customStyle="1" w:styleId="TitelMedieninformation">
    <w:name w:val="Titel Medieninformation"/>
    <w:basedOn w:val="Default"/>
    <w:next w:val="Default"/>
    <w:uiPriority w:val="99"/>
    <w:rsid w:val="000C638B"/>
    <w:rPr>
      <w:color w:val="auto"/>
    </w:rPr>
  </w:style>
  <w:style w:type="paragraph" w:styleId="StandardWeb">
    <w:name w:val="Normal (Web)"/>
    <w:basedOn w:val="Standard"/>
    <w:uiPriority w:val="99"/>
    <w:rsid w:val="00A7212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99"/>
    <w:qFormat/>
    <w:locked/>
    <w:rsid w:val="00EA28E7"/>
    <w:rPr>
      <w:i/>
      <w:iCs/>
    </w:rPr>
  </w:style>
  <w:style w:type="paragraph" w:customStyle="1" w:styleId="Textkrper1">
    <w:name w:val="Textkörper1"/>
    <w:uiPriority w:val="99"/>
    <w:rsid w:val="004F10E5"/>
    <w:rPr>
      <w:rFonts w:ascii="Arial Bold" w:eastAsia="?????? Pro W3" w:hAnsi="Arial Bold" w:cs="Arial Bold"/>
      <w:color w:val="000000"/>
      <w:sz w:val="24"/>
      <w:szCs w:val="24"/>
    </w:rPr>
  </w:style>
  <w:style w:type="paragraph" w:styleId="Listenabsatz">
    <w:name w:val="List Paragraph"/>
    <w:basedOn w:val="Standard"/>
    <w:uiPriority w:val="34"/>
    <w:qFormat/>
    <w:rsid w:val="00254047"/>
    <w:pPr>
      <w:spacing w:line="240" w:lineRule="auto"/>
      <w:ind w:left="720"/>
    </w:pPr>
    <w:rPr>
      <w:rFonts w:ascii="Calibri" w:hAnsi="Calibri" w:cs="Calibri"/>
      <w:sz w:val="22"/>
      <w:szCs w:val="22"/>
    </w:rPr>
  </w:style>
  <w:style w:type="character" w:customStyle="1" w:styleId="apple-style-span">
    <w:name w:val="apple-style-span"/>
    <w:basedOn w:val="Absatz-Standardschriftart"/>
    <w:uiPriority w:val="99"/>
    <w:rsid w:val="0079611F"/>
    <w:rPr>
      <w:rFonts w:ascii="Georgia" w:hAnsi="Georgia"/>
    </w:rPr>
  </w:style>
  <w:style w:type="paragraph" w:customStyle="1" w:styleId="xmsolistparagraph">
    <w:name w:val="x_msolistparagraph"/>
    <w:basedOn w:val="Standard"/>
    <w:uiPriority w:val="99"/>
    <w:semiHidden/>
    <w:rsid w:val="00733B99"/>
    <w:pPr>
      <w:spacing w:line="240" w:lineRule="auto"/>
    </w:pPr>
    <w:rPr>
      <w:rFonts w:cs="Times New Roman"/>
      <w:sz w:val="24"/>
      <w:szCs w:val="24"/>
    </w:rPr>
  </w:style>
  <w:style w:type="character" w:customStyle="1" w:styleId="st">
    <w:name w:val="st"/>
    <w:basedOn w:val="Absatz-Standardschriftart"/>
    <w:uiPriority w:val="99"/>
    <w:rsid w:val="00733B99"/>
    <w:rPr>
      <w:rFonts w:ascii="Georgia" w:hAnsi="Georgia"/>
    </w:rPr>
  </w:style>
  <w:style w:type="paragraph" w:customStyle="1" w:styleId="msolistparagraph0">
    <w:name w:val="msolistparagraph"/>
    <w:basedOn w:val="Standard"/>
    <w:uiPriority w:val="99"/>
    <w:rsid w:val="00356722"/>
    <w:pPr>
      <w:spacing w:before="100" w:beforeAutospacing="1" w:after="100" w:afterAutospacing="1" w:line="240" w:lineRule="auto"/>
    </w:pPr>
    <w:rPr>
      <w:rFonts w:cs="Times New Roman"/>
      <w:sz w:val="24"/>
      <w:szCs w:val="24"/>
    </w:rPr>
  </w:style>
  <w:style w:type="paragraph" w:customStyle="1" w:styleId="msolistparagraphcxspmiddle">
    <w:name w:val="msolistparagraphcxspmiddle"/>
    <w:basedOn w:val="Standard"/>
    <w:uiPriority w:val="99"/>
    <w:rsid w:val="00356722"/>
    <w:pPr>
      <w:spacing w:before="100" w:beforeAutospacing="1" w:after="100" w:afterAutospacing="1" w:line="240" w:lineRule="auto"/>
    </w:pPr>
    <w:rPr>
      <w:rFonts w:cs="Times New Roman"/>
      <w:sz w:val="24"/>
      <w:szCs w:val="24"/>
    </w:rPr>
  </w:style>
  <w:style w:type="paragraph" w:customStyle="1" w:styleId="msolistparagraphcxsplast">
    <w:name w:val="msolistparagraphcxsplast"/>
    <w:basedOn w:val="Standard"/>
    <w:uiPriority w:val="99"/>
    <w:rsid w:val="00356722"/>
    <w:pPr>
      <w:spacing w:before="100" w:beforeAutospacing="1" w:after="100" w:afterAutospacing="1" w:line="240" w:lineRule="auto"/>
    </w:pPr>
    <w:rPr>
      <w:rFonts w:cs="Times New Roman"/>
      <w:sz w:val="24"/>
      <w:szCs w:val="24"/>
    </w:rPr>
  </w:style>
  <w:style w:type="character" w:customStyle="1" w:styleId="ilfuvd">
    <w:name w:val="ilfuvd"/>
    <w:basedOn w:val="Absatz-Standardschriftart"/>
    <w:rsid w:val="00CF53F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37101">
      <w:bodyDiv w:val="1"/>
      <w:marLeft w:val="0"/>
      <w:marRight w:val="0"/>
      <w:marTop w:val="0"/>
      <w:marBottom w:val="0"/>
      <w:divBdr>
        <w:top w:val="none" w:sz="0" w:space="0" w:color="auto"/>
        <w:left w:val="none" w:sz="0" w:space="0" w:color="auto"/>
        <w:bottom w:val="none" w:sz="0" w:space="0" w:color="auto"/>
        <w:right w:val="none" w:sz="0" w:space="0" w:color="auto"/>
      </w:divBdr>
    </w:div>
    <w:div w:id="854995904">
      <w:bodyDiv w:val="1"/>
      <w:marLeft w:val="0"/>
      <w:marRight w:val="0"/>
      <w:marTop w:val="0"/>
      <w:marBottom w:val="0"/>
      <w:divBdr>
        <w:top w:val="none" w:sz="0" w:space="0" w:color="auto"/>
        <w:left w:val="none" w:sz="0" w:space="0" w:color="auto"/>
        <w:bottom w:val="none" w:sz="0" w:space="0" w:color="auto"/>
        <w:right w:val="none" w:sz="0" w:space="0" w:color="auto"/>
      </w:divBdr>
    </w:div>
    <w:div w:id="893783441">
      <w:marLeft w:val="0"/>
      <w:marRight w:val="0"/>
      <w:marTop w:val="0"/>
      <w:marBottom w:val="0"/>
      <w:divBdr>
        <w:top w:val="none" w:sz="0" w:space="0" w:color="auto"/>
        <w:left w:val="none" w:sz="0" w:space="0" w:color="auto"/>
        <w:bottom w:val="none" w:sz="0" w:space="0" w:color="auto"/>
        <w:right w:val="none" w:sz="0" w:space="0" w:color="auto"/>
      </w:divBdr>
    </w:div>
    <w:div w:id="893783443">
      <w:marLeft w:val="0"/>
      <w:marRight w:val="0"/>
      <w:marTop w:val="0"/>
      <w:marBottom w:val="0"/>
      <w:divBdr>
        <w:top w:val="none" w:sz="0" w:space="0" w:color="auto"/>
        <w:left w:val="none" w:sz="0" w:space="0" w:color="auto"/>
        <w:bottom w:val="none" w:sz="0" w:space="0" w:color="auto"/>
        <w:right w:val="none" w:sz="0" w:space="0" w:color="auto"/>
      </w:divBdr>
    </w:div>
    <w:div w:id="893783444">
      <w:marLeft w:val="0"/>
      <w:marRight w:val="0"/>
      <w:marTop w:val="0"/>
      <w:marBottom w:val="0"/>
      <w:divBdr>
        <w:top w:val="none" w:sz="0" w:space="0" w:color="auto"/>
        <w:left w:val="none" w:sz="0" w:space="0" w:color="auto"/>
        <w:bottom w:val="none" w:sz="0" w:space="0" w:color="auto"/>
        <w:right w:val="none" w:sz="0" w:space="0" w:color="auto"/>
      </w:divBdr>
    </w:div>
    <w:div w:id="893783445">
      <w:marLeft w:val="0"/>
      <w:marRight w:val="0"/>
      <w:marTop w:val="0"/>
      <w:marBottom w:val="0"/>
      <w:divBdr>
        <w:top w:val="none" w:sz="0" w:space="0" w:color="auto"/>
        <w:left w:val="none" w:sz="0" w:space="0" w:color="auto"/>
        <w:bottom w:val="none" w:sz="0" w:space="0" w:color="auto"/>
        <w:right w:val="none" w:sz="0" w:space="0" w:color="auto"/>
      </w:divBdr>
    </w:div>
    <w:div w:id="893783446">
      <w:marLeft w:val="0"/>
      <w:marRight w:val="0"/>
      <w:marTop w:val="0"/>
      <w:marBottom w:val="0"/>
      <w:divBdr>
        <w:top w:val="none" w:sz="0" w:space="0" w:color="auto"/>
        <w:left w:val="none" w:sz="0" w:space="0" w:color="auto"/>
        <w:bottom w:val="none" w:sz="0" w:space="0" w:color="auto"/>
        <w:right w:val="none" w:sz="0" w:space="0" w:color="auto"/>
      </w:divBdr>
      <w:divsChild>
        <w:div w:id="893783440">
          <w:marLeft w:val="0"/>
          <w:marRight w:val="0"/>
          <w:marTop w:val="0"/>
          <w:marBottom w:val="0"/>
          <w:divBdr>
            <w:top w:val="none" w:sz="0" w:space="0" w:color="auto"/>
            <w:left w:val="none" w:sz="0" w:space="0" w:color="auto"/>
            <w:bottom w:val="none" w:sz="0" w:space="0" w:color="auto"/>
            <w:right w:val="none" w:sz="0" w:space="0" w:color="auto"/>
          </w:divBdr>
          <w:divsChild>
            <w:div w:id="8937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447">
      <w:marLeft w:val="0"/>
      <w:marRight w:val="0"/>
      <w:marTop w:val="0"/>
      <w:marBottom w:val="0"/>
      <w:divBdr>
        <w:top w:val="none" w:sz="0" w:space="0" w:color="auto"/>
        <w:left w:val="none" w:sz="0" w:space="0" w:color="auto"/>
        <w:bottom w:val="none" w:sz="0" w:space="0" w:color="auto"/>
        <w:right w:val="none" w:sz="0" w:space="0" w:color="auto"/>
      </w:divBdr>
    </w:div>
    <w:div w:id="893783448">
      <w:marLeft w:val="0"/>
      <w:marRight w:val="0"/>
      <w:marTop w:val="0"/>
      <w:marBottom w:val="0"/>
      <w:divBdr>
        <w:top w:val="none" w:sz="0" w:space="0" w:color="auto"/>
        <w:left w:val="none" w:sz="0" w:space="0" w:color="auto"/>
        <w:bottom w:val="none" w:sz="0" w:space="0" w:color="auto"/>
        <w:right w:val="none" w:sz="0" w:space="0" w:color="auto"/>
      </w:divBdr>
    </w:div>
    <w:div w:id="893783449">
      <w:marLeft w:val="0"/>
      <w:marRight w:val="0"/>
      <w:marTop w:val="0"/>
      <w:marBottom w:val="0"/>
      <w:divBdr>
        <w:top w:val="none" w:sz="0" w:space="0" w:color="auto"/>
        <w:left w:val="none" w:sz="0" w:space="0" w:color="auto"/>
        <w:bottom w:val="none" w:sz="0" w:space="0" w:color="auto"/>
        <w:right w:val="none" w:sz="0" w:space="0" w:color="auto"/>
      </w:divBdr>
    </w:div>
    <w:div w:id="893783451">
      <w:marLeft w:val="0"/>
      <w:marRight w:val="0"/>
      <w:marTop w:val="0"/>
      <w:marBottom w:val="0"/>
      <w:divBdr>
        <w:top w:val="none" w:sz="0" w:space="0" w:color="auto"/>
        <w:left w:val="none" w:sz="0" w:space="0" w:color="auto"/>
        <w:bottom w:val="none" w:sz="0" w:space="0" w:color="auto"/>
        <w:right w:val="none" w:sz="0" w:space="0" w:color="auto"/>
      </w:divBdr>
    </w:div>
    <w:div w:id="893783452">
      <w:marLeft w:val="0"/>
      <w:marRight w:val="0"/>
      <w:marTop w:val="0"/>
      <w:marBottom w:val="0"/>
      <w:divBdr>
        <w:top w:val="none" w:sz="0" w:space="0" w:color="auto"/>
        <w:left w:val="none" w:sz="0" w:space="0" w:color="auto"/>
        <w:bottom w:val="none" w:sz="0" w:space="0" w:color="auto"/>
        <w:right w:val="none" w:sz="0" w:space="0" w:color="auto"/>
      </w:divBdr>
    </w:div>
    <w:div w:id="893783453">
      <w:marLeft w:val="0"/>
      <w:marRight w:val="0"/>
      <w:marTop w:val="0"/>
      <w:marBottom w:val="0"/>
      <w:divBdr>
        <w:top w:val="none" w:sz="0" w:space="0" w:color="auto"/>
        <w:left w:val="none" w:sz="0" w:space="0" w:color="auto"/>
        <w:bottom w:val="none" w:sz="0" w:space="0" w:color="auto"/>
        <w:right w:val="none" w:sz="0" w:space="0" w:color="auto"/>
      </w:divBdr>
    </w:div>
    <w:div w:id="893783455">
      <w:marLeft w:val="0"/>
      <w:marRight w:val="0"/>
      <w:marTop w:val="0"/>
      <w:marBottom w:val="0"/>
      <w:divBdr>
        <w:top w:val="none" w:sz="0" w:space="0" w:color="auto"/>
        <w:left w:val="none" w:sz="0" w:space="0" w:color="auto"/>
        <w:bottom w:val="none" w:sz="0" w:space="0" w:color="auto"/>
        <w:right w:val="none" w:sz="0" w:space="0" w:color="auto"/>
      </w:divBdr>
    </w:div>
    <w:div w:id="893783456">
      <w:marLeft w:val="0"/>
      <w:marRight w:val="0"/>
      <w:marTop w:val="0"/>
      <w:marBottom w:val="0"/>
      <w:divBdr>
        <w:top w:val="none" w:sz="0" w:space="0" w:color="auto"/>
        <w:left w:val="none" w:sz="0" w:space="0" w:color="auto"/>
        <w:bottom w:val="none" w:sz="0" w:space="0" w:color="auto"/>
        <w:right w:val="none" w:sz="0" w:space="0" w:color="auto"/>
      </w:divBdr>
    </w:div>
    <w:div w:id="893783457">
      <w:marLeft w:val="0"/>
      <w:marRight w:val="0"/>
      <w:marTop w:val="0"/>
      <w:marBottom w:val="0"/>
      <w:divBdr>
        <w:top w:val="none" w:sz="0" w:space="0" w:color="auto"/>
        <w:left w:val="none" w:sz="0" w:space="0" w:color="auto"/>
        <w:bottom w:val="none" w:sz="0" w:space="0" w:color="auto"/>
        <w:right w:val="none" w:sz="0" w:space="0" w:color="auto"/>
      </w:divBdr>
    </w:div>
    <w:div w:id="893783458">
      <w:marLeft w:val="0"/>
      <w:marRight w:val="0"/>
      <w:marTop w:val="0"/>
      <w:marBottom w:val="0"/>
      <w:divBdr>
        <w:top w:val="none" w:sz="0" w:space="0" w:color="auto"/>
        <w:left w:val="none" w:sz="0" w:space="0" w:color="auto"/>
        <w:bottom w:val="none" w:sz="0" w:space="0" w:color="auto"/>
        <w:right w:val="none" w:sz="0" w:space="0" w:color="auto"/>
      </w:divBdr>
    </w:div>
    <w:div w:id="893783459">
      <w:marLeft w:val="0"/>
      <w:marRight w:val="0"/>
      <w:marTop w:val="0"/>
      <w:marBottom w:val="0"/>
      <w:divBdr>
        <w:top w:val="none" w:sz="0" w:space="0" w:color="auto"/>
        <w:left w:val="none" w:sz="0" w:space="0" w:color="auto"/>
        <w:bottom w:val="none" w:sz="0" w:space="0" w:color="auto"/>
        <w:right w:val="none" w:sz="0" w:space="0" w:color="auto"/>
      </w:divBdr>
    </w:div>
    <w:div w:id="893783460">
      <w:marLeft w:val="0"/>
      <w:marRight w:val="0"/>
      <w:marTop w:val="0"/>
      <w:marBottom w:val="0"/>
      <w:divBdr>
        <w:top w:val="none" w:sz="0" w:space="0" w:color="auto"/>
        <w:left w:val="none" w:sz="0" w:space="0" w:color="auto"/>
        <w:bottom w:val="none" w:sz="0" w:space="0" w:color="auto"/>
        <w:right w:val="none" w:sz="0" w:space="0" w:color="auto"/>
      </w:divBdr>
    </w:div>
    <w:div w:id="893783461">
      <w:marLeft w:val="0"/>
      <w:marRight w:val="0"/>
      <w:marTop w:val="0"/>
      <w:marBottom w:val="0"/>
      <w:divBdr>
        <w:top w:val="none" w:sz="0" w:space="0" w:color="auto"/>
        <w:left w:val="none" w:sz="0" w:space="0" w:color="auto"/>
        <w:bottom w:val="none" w:sz="0" w:space="0" w:color="auto"/>
        <w:right w:val="none" w:sz="0" w:space="0" w:color="auto"/>
      </w:divBdr>
      <w:divsChild>
        <w:div w:id="893783442">
          <w:marLeft w:val="0"/>
          <w:marRight w:val="0"/>
          <w:marTop w:val="0"/>
          <w:marBottom w:val="0"/>
          <w:divBdr>
            <w:top w:val="none" w:sz="0" w:space="0" w:color="auto"/>
            <w:left w:val="none" w:sz="0" w:space="0" w:color="auto"/>
            <w:bottom w:val="none" w:sz="0" w:space="0" w:color="auto"/>
            <w:right w:val="none" w:sz="0" w:space="0" w:color="auto"/>
          </w:divBdr>
          <w:divsChild>
            <w:div w:id="8937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468">
      <w:marLeft w:val="0"/>
      <w:marRight w:val="0"/>
      <w:marTop w:val="0"/>
      <w:marBottom w:val="0"/>
      <w:divBdr>
        <w:top w:val="none" w:sz="0" w:space="0" w:color="auto"/>
        <w:left w:val="none" w:sz="0" w:space="0" w:color="auto"/>
        <w:bottom w:val="none" w:sz="0" w:space="0" w:color="auto"/>
        <w:right w:val="none" w:sz="0" w:space="0" w:color="auto"/>
      </w:divBdr>
      <w:divsChild>
        <w:div w:id="893783462">
          <w:marLeft w:val="0"/>
          <w:marRight w:val="0"/>
          <w:marTop w:val="0"/>
          <w:marBottom w:val="0"/>
          <w:divBdr>
            <w:top w:val="none" w:sz="0" w:space="0" w:color="auto"/>
            <w:left w:val="none" w:sz="0" w:space="0" w:color="auto"/>
            <w:bottom w:val="none" w:sz="0" w:space="0" w:color="auto"/>
            <w:right w:val="none" w:sz="0" w:space="0" w:color="auto"/>
          </w:divBdr>
        </w:div>
        <w:div w:id="893783463">
          <w:marLeft w:val="0"/>
          <w:marRight w:val="0"/>
          <w:marTop w:val="0"/>
          <w:marBottom w:val="0"/>
          <w:divBdr>
            <w:top w:val="none" w:sz="0" w:space="0" w:color="auto"/>
            <w:left w:val="none" w:sz="0" w:space="0" w:color="auto"/>
            <w:bottom w:val="none" w:sz="0" w:space="0" w:color="auto"/>
            <w:right w:val="none" w:sz="0" w:space="0" w:color="auto"/>
          </w:divBdr>
        </w:div>
        <w:div w:id="893783464">
          <w:marLeft w:val="0"/>
          <w:marRight w:val="0"/>
          <w:marTop w:val="0"/>
          <w:marBottom w:val="0"/>
          <w:divBdr>
            <w:top w:val="none" w:sz="0" w:space="0" w:color="auto"/>
            <w:left w:val="none" w:sz="0" w:space="0" w:color="auto"/>
            <w:bottom w:val="none" w:sz="0" w:space="0" w:color="auto"/>
            <w:right w:val="none" w:sz="0" w:space="0" w:color="auto"/>
          </w:divBdr>
        </w:div>
        <w:div w:id="893783465">
          <w:marLeft w:val="0"/>
          <w:marRight w:val="0"/>
          <w:marTop w:val="0"/>
          <w:marBottom w:val="0"/>
          <w:divBdr>
            <w:top w:val="none" w:sz="0" w:space="0" w:color="auto"/>
            <w:left w:val="none" w:sz="0" w:space="0" w:color="auto"/>
            <w:bottom w:val="none" w:sz="0" w:space="0" w:color="auto"/>
            <w:right w:val="none" w:sz="0" w:space="0" w:color="auto"/>
          </w:divBdr>
        </w:div>
        <w:div w:id="893783466">
          <w:marLeft w:val="0"/>
          <w:marRight w:val="0"/>
          <w:marTop w:val="0"/>
          <w:marBottom w:val="0"/>
          <w:divBdr>
            <w:top w:val="none" w:sz="0" w:space="0" w:color="auto"/>
            <w:left w:val="none" w:sz="0" w:space="0" w:color="auto"/>
            <w:bottom w:val="none" w:sz="0" w:space="0" w:color="auto"/>
            <w:right w:val="none" w:sz="0" w:space="0" w:color="auto"/>
          </w:divBdr>
        </w:div>
        <w:div w:id="893783467">
          <w:marLeft w:val="0"/>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
    <w:div w:id="1150554682">
      <w:bodyDiv w:val="1"/>
      <w:marLeft w:val="0"/>
      <w:marRight w:val="0"/>
      <w:marTop w:val="0"/>
      <w:marBottom w:val="0"/>
      <w:divBdr>
        <w:top w:val="none" w:sz="0" w:space="0" w:color="auto"/>
        <w:left w:val="none" w:sz="0" w:space="0" w:color="auto"/>
        <w:bottom w:val="none" w:sz="0" w:space="0" w:color="auto"/>
        <w:right w:val="none" w:sz="0" w:space="0" w:color="auto"/>
      </w:divBdr>
    </w:div>
    <w:div w:id="1584798088">
      <w:bodyDiv w:val="1"/>
      <w:marLeft w:val="0"/>
      <w:marRight w:val="0"/>
      <w:marTop w:val="0"/>
      <w:marBottom w:val="0"/>
      <w:divBdr>
        <w:top w:val="none" w:sz="0" w:space="0" w:color="auto"/>
        <w:left w:val="none" w:sz="0" w:space="0" w:color="auto"/>
        <w:bottom w:val="none" w:sz="0" w:space="0" w:color="auto"/>
        <w:right w:val="none" w:sz="0" w:space="0" w:color="auto"/>
      </w:divBdr>
    </w:div>
    <w:div w:id="1718116107">
      <w:bodyDiv w:val="1"/>
      <w:marLeft w:val="0"/>
      <w:marRight w:val="0"/>
      <w:marTop w:val="0"/>
      <w:marBottom w:val="0"/>
      <w:divBdr>
        <w:top w:val="none" w:sz="0" w:space="0" w:color="auto"/>
        <w:left w:val="none" w:sz="0" w:space="0" w:color="auto"/>
        <w:bottom w:val="none" w:sz="0" w:space="0" w:color="auto"/>
        <w:right w:val="none" w:sz="0" w:space="0" w:color="auto"/>
      </w:divBdr>
      <w:divsChild>
        <w:div w:id="1465274289">
          <w:marLeft w:val="0"/>
          <w:marRight w:val="0"/>
          <w:marTop w:val="0"/>
          <w:marBottom w:val="0"/>
          <w:divBdr>
            <w:top w:val="none" w:sz="0" w:space="0" w:color="auto"/>
            <w:left w:val="none" w:sz="0" w:space="0" w:color="auto"/>
            <w:bottom w:val="none" w:sz="0" w:space="0" w:color="auto"/>
            <w:right w:val="none" w:sz="0" w:space="0" w:color="auto"/>
          </w:divBdr>
          <w:divsChild>
            <w:div w:id="421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9171">
      <w:bodyDiv w:val="1"/>
      <w:marLeft w:val="0"/>
      <w:marRight w:val="0"/>
      <w:marTop w:val="0"/>
      <w:marBottom w:val="0"/>
      <w:divBdr>
        <w:top w:val="none" w:sz="0" w:space="0" w:color="auto"/>
        <w:left w:val="none" w:sz="0" w:space="0" w:color="auto"/>
        <w:bottom w:val="none" w:sz="0" w:space="0" w:color="auto"/>
        <w:right w:val="none" w:sz="0" w:space="0" w:color="auto"/>
      </w:divBdr>
    </w:div>
    <w:div w:id="18585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Titel</vt:lpstr>
    </vt:vector>
  </TitlesOfParts>
  <Company>HHL gGmbH</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volker.stoessel</dc:creator>
  <cp:lastModifiedBy>Gisa Schönfeld</cp:lastModifiedBy>
  <cp:revision>5</cp:revision>
  <cp:lastPrinted>2017-09-12T15:47:00Z</cp:lastPrinted>
  <dcterms:created xsi:type="dcterms:W3CDTF">2019-06-12T12:33:00Z</dcterms:created>
  <dcterms:modified xsi:type="dcterms:W3CDTF">2019-08-26T20:28:00Z</dcterms:modified>
</cp:coreProperties>
</file>